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ХАРАКТЕРИСТИКА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ФИЗИЧЕСКОГО И ПСИХИЧЕСКОГО РАЗВИТИЯ ДЕТЕЙ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>ОТ 5 ДО 6 ЛЕТ</w:t>
      </w:r>
    </w:p>
    <w:p w:rsidR="00532326" w:rsidRPr="004D7422" w:rsidRDefault="00532326" w:rsidP="00532326">
      <w:pPr>
        <w:spacing w:after="0" w:line="240" w:lineRule="auto"/>
        <w:ind w:left="0" w:firstLine="426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>Физическое развитие.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На шестом году жизни в физическом развитии ребенка происходят существенные изменения. Масса тела увеличивается примерно на </w:t>
      </w:r>
      <w:smartTag w:uri="urn:schemas-microsoft-com:office:smarttags" w:element="metricconverter">
        <w:smartTagPr>
          <w:attr w:name="ProductID" w:val="200 грамм"/>
        </w:smartTagP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200</w:t>
        </w:r>
        <w:r w:rsidRPr="004D7422">
          <w:rPr>
            <w:rFonts w:ascii="Times New Roman" w:hAnsi="Times New Roman"/>
            <w:color w:val="auto"/>
            <w:sz w:val="28"/>
            <w:szCs w:val="28"/>
          </w:rPr>
          <w:t> </w:t>
        </w: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грамм</w:t>
        </w:r>
      </w:smartTag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в месяц, длина тела – на </w:t>
      </w:r>
      <w:smartTag w:uri="urn:schemas-microsoft-com:office:smarttags" w:element="metricconverter">
        <w:smartTagPr>
          <w:attr w:name="ProductID" w:val="0,5 см"/>
        </w:smartTagP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0,5 см</w:t>
        </w:r>
      </w:smartTag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. Рост достигает в среднем </w:t>
      </w:r>
      <w:smartTag w:uri="urn:schemas-microsoft-com:office:smarttags" w:element="metricconverter">
        <w:smartTagPr>
          <w:attr w:name="ProductID" w:val="116 см"/>
        </w:smartTagP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116 см</w:t>
        </w:r>
      </w:smartTag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, масса тела – </w:t>
      </w:r>
      <w:smartTag w:uri="urn:schemas-microsoft-com:office:smarttags" w:element="metricconverter">
        <w:smartTagPr>
          <w:attr w:name="ProductID" w:val="21,5 кг"/>
        </w:smartTagP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21,5 кг</w:t>
        </w:r>
      </w:smartTag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, окружность грудной клетки – 56 – </w:t>
      </w:r>
      <w:smartTag w:uri="urn:schemas-microsoft-com:office:smarttags" w:element="metricconverter">
        <w:smartTagPr>
          <w:attr w:name="ProductID" w:val="57 см"/>
        </w:smartTagPr>
        <w:r w:rsidRPr="004D7422">
          <w:rPr>
            <w:rFonts w:ascii="Times New Roman" w:hAnsi="Times New Roman"/>
            <w:color w:val="auto"/>
            <w:sz w:val="28"/>
            <w:szCs w:val="28"/>
            <w:lang w:val="ru-RU"/>
          </w:rPr>
          <w:t>57 см</w:t>
        </w:r>
      </w:smartTag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Возрастает роль коры головного мозга в регуляции поведения ребенка. Совершенствуются процессы высшей нервной деятельности. Значительно увеличивается подвижность, ребенок успешно овладевает основными движениями.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>Социально-нравственное и личностное развитие.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В этом возрасте у ребенка существенно повышается уровень произвольного управления своим поведением, что положительно отражается на всех сторонах его развития. Развивается волевая сфера: становится возможным ограничение своих желаний, постановка определенных целей, преодоление препятствий, стоящих на пути достижений этих целей, правильная оценка результатов собственных действий. Формируется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 соподчинение мотивов – отмечается преобладание обдуманных действий </w:t>
      </w:r>
      <w:proofErr w:type="gramStart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>над</w:t>
      </w:r>
      <w:proofErr w:type="gramEnd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 импульсивными, появляется чувство долга по отношению к другим людям. Проявляется стремление управлять собой и своими поступками, умение контролировать свою двигательную активность, действовать точно по указаниям взрослого, подчиняться правилам.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Особенно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важное значение</w:t>
      </w:r>
      <w:proofErr w:type="gramEnd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имеет управление своим поведением для образования предпосылок учебной деятельности. Ребенок шестого</w:t>
      </w:r>
      <w:r w:rsidRPr="004D7422">
        <w:rPr>
          <w:rFonts w:ascii="Times New Roman" w:hAnsi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года жизни понимает смысл задачи, поставленной взрослым (воспитателем, родителем и др.), самостоятельно выполняет указания, направленные на способ выполнения задания.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Совершенствуется сюжетно-ролевая игра, в которой воспитанник отображает события общественной жизни, часто далеко выходящие за рамки его опыта. Он начинает осваивать социальные отношения и понимать подчиненность позиций в различных видах деятельности взрослых, одни роли становятся более привлекательными, чем другие. Речь, сопровождающая реальные отношения детей, отличается от ролевой речи. Воспитанники уже могут распределять роли до начала игры и строить свое поведение, придерживаясь роли. Однако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 (в игре «Больница» таким центром оказывается кабинет врача, в игре «Парикмахерская» – зал стрижки, а зал ожидания выступает в качестве периферии игрового пространства.) Действия детей в играх становятся более разнообразными. В совместных играх формируется система взаимоотношений между ними, их взаимные привязанности, симпатии и антипатии. Игровое взаимодействие сопровождается речью, соответствующей и по содержанию, и интонационно взятой роли.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Существенную роль начинают выполнять элементы трудовой деятельности. Ребенок способен систематически выполнять посильные трудовые обязанности. Более значимыми становятся общественные мотивы труда, которые выражаются в стремлении сделать полезное для других.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Познавательное развитие.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Умение управлять своим поведением оказывает определенное влияние на развитие психических процессов (внимание, память, речь, мышление, воображение). Наблюдается переход от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непроизвольного</w:t>
      </w:r>
      <w:proofErr w:type="gramEnd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к произвольному вниманию. Внимание становится более устойчивым. Заучивая стихи, тексты, считалки, ребенок намеренно их повторяет. Развитию произвольного запоминания способствует значимость материала для практической деятельности (запомнить что-либо для игры, для передачи поручения воспитателя, для выполнения требований взрослого). Продолжают развиваться распределение, переключаемость внимания.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Под влиянием наблюдений за окружающим и направленного сенсорного воспитания происходит совершенствование восприятия.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Ребенок оценивает не только свойства предметов, но и их разновидности: чувствует характер, настроение произведений литературы, музыки и изобразительного искусства, различает их жанровые особенности, форму, выразительно-изобразительные средства (выразительность интонации, образные слова и выражения, темп, ритм, динамику, тембр, композицию, цвет).</w:t>
      </w:r>
      <w:proofErr w:type="gramEnd"/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Интенсивно развиваются высшие формы наглядно-образного мышления, на основе которых становится возможным формирование обобщенных знаний. Ребенок не только выделяет общие свойства предметов и явлений, но и устанавливает простые зависимости между ними (например, отношения последовательности явлений во времени, равенства и неравенства совокупностей, взаимного расположения предметов в пространстве, отношение части и целого и т.д.). Рассуждает о наблюдаемых фактах, строит элементарные умозаключения.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В старшем дошкольном возрасте продолжает развиваться образное мышление. Ребенок способен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он применяет адекватные мыслительные средства. Среди них можно выделить: 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схематизированные представления, которые возникают в процессе наглядного моделирования;</w:t>
      </w:r>
      <w:proofErr w:type="gramEnd"/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комплексные представления о системе признаков, которыми могут обладать объекты;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Продолжают совершенствоваться обобщения, что является основой словесно-логического мышления. Ж.Пиаже показал, что 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воспитанник шестого года жизни при группировании объектов может учитывать два признака, способен рассуждать и давать адекватные причинные объяснения, если анализируемые отношения не выходят за пределы его наглядного опыта.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Развивается воображение – от репродуктивных форм к творчески продуктивному, что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позволяет ребенку сочинять достаточно оригинальные и последовательно разворачивающиеся истории. 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Это имеет познавательное и интеллектуальное значение, 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lastRenderedPageBreak/>
        <w:t>а также выполняет аффективно-защитную функцию (уход от тяжелых переживаний и негативных эмоций благодаря воображаемой ситуации). Развитие в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оображения находится в определенной зависимости от проведения специальной работы по его активизации.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Существенные сдвиги происходят в умении ориентироваться в пространстве. Воспитанник уверенно определяет направление в пространстве, взаимное расположение предметов в обозримых пространственных ситуациях, замечает изменения в оформлении и оборудовании помещений. Закрепляются представления о последовательности времен года, усваиваются представления о времени суток («вчера», «сегодня», «завтра»).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>Речевое развитие.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Богаче становится лексика: активно используются синонимы и антонимы. Совершенствуется грамматический строй речи. Ребенок использует практически все части речи, активно занимается словотворчеством. Развивается связная речь. Высказывания постепенно приобретают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более связный</w:t>
      </w:r>
      <w:proofErr w:type="gramEnd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характер. Ребенок может пересказывать, рассказывать по картинке, передавая не только главное, но и детали. 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Style w:val="font23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Продолжает совершенствоваться речь, в том числе ее звуковая сторона. Большинство детей шести лет правильно произносят все звуки родного языка (шипящие, свистящие и сонорные), многие специфические звуки белорусского языка. В овладении белорусским языком становится возможным переход от понимания простых слов и предложений к воспроизведению их в активной речи. Развиваются фонематический слух, интонационная выразительность речи при чтении стихов, в играх-драматизациях, сюжетно-ролевых играх и в повседневной жизни. Отмечается активизация и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>нтереса к сказкам, которые выступают средством эмоционального и информационного воздействия на личность ребенка, передачи жизненного и морального опыта людей.</w:t>
      </w:r>
      <w:r w:rsidRPr="004D7422">
        <w:rPr>
          <w:rStyle w:val="font23"/>
          <w:color w:val="auto"/>
          <w:sz w:val="28"/>
          <w:szCs w:val="28"/>
          <w:lang w:val="ru-RU"/>
        </w:rPr>
        <w:t xml:space="preserve"> </w:t>
      </w:r>
    </w:p>
    <w:p w:rsidR="00532326" w:rsidRPr="004D7422" w:rsidRDefault="00532326" w:rsidP="00532326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Преобладающей формой общения ребенка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взрослыми становится личностное общение, направленное на достижение взаимопонимания, получение от взрослого оценки свойств и качеств собственной личности. На основе более сложных форм общения </w:t>
      </w:r>
      <w:proofErr w:type="gramStart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взрослыми, участия в различных видах совместной деятельности, взаимопомощи в играх и занятиях, выполнения простейших обязанностей у ребенка происходит дальнейшее развитие речи, чувств, волевых и морально-эстетических качеств.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b/>
          <w:color w:val="auto"/>
          <w:sz w:val="28"/>
          <w:szCs w:val="28"/>
          <w:lang w:val="ru-RU"/>
        </w:rPr>
        <w:t>Художественное и эстетическое развитие.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Продолжает развиваться продуктивная деятельность. Рисунки приобретают сюжетный характер.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Между рисунком и личностью ребенка, уровнем его умственной одаренности </w:t>
      </w:r>
      <w:proofErr w:type="gramStart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>заметно явное</w:t>
      </w:r>
      <w:proofErr w:type="gramEnd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 соотношение. (Л.С.</w:t>
      </w:r>
      <w:r w:rsidRPr="004D7422">
        <w:rPr>
          <w:rStyle w:val="font23"/>
          <w:rFonts w:ascii="Times New Roman" w:hAnsi="Times New Roman"/>
          <w:color w:val="auto"/>
          <w:sz w:val="28"/>
          <w:szCs w:val="28"/>
        </w:rPr>
        <w:t> </w:t>
      </w:r>
      <w:proofErr w:type="spellStart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>Выготский</w:t>
      </w:r>
      <w:proofErr w:type="spellEnd"/>
      <w:r w:rsidRPr="004D7422">
        <w:rPr>
          <w:rStyle w:val="font23"/>
          <w:rFonts w:ascii="Times New Roman" w:hAnsi="Times New Roman"/>
          <w:color w:val="auto"/>
          <w:sz w:val="28"/>
          <w:szCs w:val="28"/>
          <w:lang w:val="ru-RU"/>
        </w:rPr>
        <w:t xml:space="preserve"> рассматривает рисунок ребенка как своеобразную речь, средство осмысления и выражения своих переживаний и знаний).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В рисунках, как и в постройках, ребенок воплощает свои замыслы</w:t>
      </w:r>
      <w:r w:rsidRPr="004D7422">
        <w:rPr>
          <w:rFonts w:ascii="Times New Roman" w:hAnsi="Times New Roman"/>
          <w:i/>
          <w:iCs/>
          <w:color w:val="auto"/>
          <w:sz w:val="28"/>
          <w:szCs w:val="28"/>
          <w:lang w:val="ru-RU"/>
        </w:rPr>
        <w:t xml:space="preserve">,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доводит их до конца. Возникают устойчивые, сложные и расцененные композиции.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Конструирование характеризуется умением анализировать условия, в которых протекает эта деятельность. Ребенок использует и называет различные детали конструктора, может заменить детали постройки в зависимости от имеющегося </w:t>
      </w: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материала, овладевает обобщенным способом обследования образца, способен выделять основные части предполагаемой постройки. Конструктивная деятельность может осуществляться на основе схемы, по замыслу и по условиям.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Ребенок может конструировать из бумаги, складывая ее в несколько раз (два, четыре, шесть сгибаний); из природного материала. Он осваивает два способа конструирования: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 xml:space="preserve"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532326" w:rsidRPr="004D7422" w:rsidRDefault="00532326" w:rsidP="00532326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7422">
        <w:rPr>
          <w:rFonts w:ascii="Times New Roman" w:hAnsi="Times New Roman"/>
          <w:color w:val="auto"/>
          <w:sz w:val="28"/>
          <w:szCs w:val="28"/>
          <w:lang w:val="ru-RU"/>
        </w:rPr>
        <w:t>Новообразования, возникшие в этом периоде, дают ему возможность перейти на следующую возрастную ступень развития.</w:t>
      </w:r>
    </w:p>
    <w:p w:rsidR="00134831" w:rsidRPr="004D7422" w:rsidRDefault="00134831" w:rsidP="00532326">
      <w:pPr>
        <w:spacing w:line="240" w:lineRule="auto"/>
        <w:ind w:left="0" w:firstLine="426"/>
        <w:rPr>
          <w:color w:val="auto"/>
          <w:sz w:val="28"/>
          <w:szCs w:val="28"/>
          <w:lang w:val="ru-RU"/>
        </w:rPr>
      </w:pPr>
    </w:p>
    <w:sectPr w:rsidR="00134831" w:rsidRPr="004D7422" w:rsidSect="004D7422">
      <w:headerReference w:type="even" r:id="rId6"/>
      <w:pgSz w:w="11906" w:h="16838"/>
      <w:pgMar w:top="720" w:right="720" w:bottom="720" w:left="720" w:header="709" w:footer="709" w:gutter="0"/>
      <w:pgBorders w:offsetFrom="page">
        <w:top w:val="threeDEngrave" w:sz="24" w:space="24" w:color="D6E3BC" w:themeColor="accent3" w:themeTint="66"/>
        <w:left w:val="threeDEngrave" w:sz="24" w:space="24" w:color="D6E3BC" w:themeColor="accent3" w:themeTint="66"/>
        <w:bottom w:val="threeDEmboss" w:sz="24" w:space="24" w:color="D6E3BC" w:themeColor="accent3" w:themeTint="66"/>
        <w:right w:val="threeDEmboss" w:sz="24" w:space="24" w:color="D6E3BC" w:themeColor="accent3" w:themeTint="6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80" w:rsidRDefault="00147380" w:rsidP="00AA5F34">
      <w:pPr>
        <w:spacing w:after="0" w:line="240" w:lineRule="auto"/>
      </w:pPr>
      <w:r>
        <w:separator/>
      </w:r>
    </w:p>
  </w:endnote>
  <w:endnote w:type="continuationSeparator" w:id="0">
    <w:p w:rsidR="00147380" w:rsidRDefault="00147380" w:rsidP="00A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80" w:rsidRDefault="00147380" w:rsidP="00AA5F34">
      <w:pPr>
        <w:spacing w:after="0" w:line="240" w:lineRule="auto"/>
      </w:pPr>
      <w:r>
        <w:separator/>
      </w:r>
    </w:p>
  </w:footnote>
  <w:footnote w:type="continuationSeparator" w:id="0">
    <w:p w:rsidR="00147380" w:rsidRDefault="00147380" w:rsidP="00A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3" w:rsidRDefault="005403F7" w:rsidP="0084387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23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223" w:rsidRDefault="001473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F34"/>
    <w:rsid w:val="00022BDA"/>
    <w:rsid w:val="00134831"/>
    <w:rsid w:val="00147380"/>
    <w:rsid w:val="004D7422"/>
    <w:rsid w:val="00532326"/>
    <w:rsid w:val="005403F7"/>
    <w:rsid w:val="00860C29"/>
    <w:rsid w:val="00AA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3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A5F3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3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3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3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3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3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3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locked/>
    <w:rsid w:val="00AA5F34"/>
    <w:rPr>
      <w:rFonts w:ascii="Calibri" w:hAnsi="Calibri"/>
      <w:lang w:eastAsia="ru-RU"/>
    </w:rPr>
  </w:style>
  <w:style w:type="paragraph" w:styleId="a4">
    <w:name w:val="header"/>
    <w:basedOn w:val="a"/>
    <w:link w:val="a3"/>
    <w:semiHidden/>
    <w:rsid w:val="00AA5F34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paragraph" w:styleId="a5">
    <w:name w:val="Title"/>
    <w:next w:val="a"/>
    <w:link w:val="a6"/>
    <w:uiPriority w:val="10"/>
    <w:qFormat/>
    <w:rsid w:val="00AA5F3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AA5F34"/>
    <w:rPr>
      <w:rFonts w:ascii="Calibri" w:hAnsi="Calibri"/>
      <w:lang w:eastAsia="ru-RU"/>
    </w:rPr>
  </w:style>
  <w:style w:type="paragraph" w:styleId="a8">
    <w:name w:val="Body Text Indent"/>
    <w:basedOn w:val="a"/>
    <w:link w:val="a7"/>
    <w:semiHidden/>
    <w:rsid w:val="00AA5F34"/>
    <w:pPr>
      <w:spacing w:after="120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AA5F34"/>
  </w:style>
  <w:style w:type="paragraph" w:styleId="aa">
    <w:name w:val="footer"/>
    <w:basedOn w:val="a"/>
    <w:link w:val="ab"/>
    <w:uiPriority w:val="99"/>
    <w:semiHidden/>
    <w:unhideWhenUsed/>
    <w:rsid w:val="00AA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F3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F3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A5F3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A5F3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AA5F34"/>
    <w:rPr>
      <w:b/>
      <w:bCs/>
      <w:smallCaps/>
      <w:color w:val="1F497D" w:themeColor="text2"/>
      <w:spacing w:val="10"/>
      <w:sz w:val="18"/>
      <w:szCs w:val="18"/>
    </w:rPr>
  </w:style>
  <w:style w:type="paragraph" w:styleId="ad">
    <w:name w:val="Subtitle"/>
    <w:next w:val="a"/>
    <w:link w:val="ae"/>
    <w:uiPriority w:val="11"/>
    <w:qFormat/>
    <w:rsid w:val="00AA5F3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AA5F34"/>
    <w:rPr>
      <w:smallCaps/>
      <w:color w:val="938953" w:themeColor="background2" w:themeShade="7F"/>
      <w:spacing w:val="5"/>
      <w:sz w:val="28"/>
      <w:szCs w:val="28"/>
    </w:rPr>
  </w:style>
  <w:style w:type="character" w:styleId="af">
    <w:name w:val="Strong"/>
    <w:uiPriority w:val="22"/>
    <w:qFormat/>
    <w:rsid w:val="00AA5F34"/>
    <w:rPr>
      <w:b/>
      <w:bCs/>
      <w:spacing w:val="0"/>
    </w:rPr>
  </w:style>
  <w:style w:type="character" w:styleId="af0">
    <w:name w:val="Emphasis"/>
    <w:uiPriority w:val="20"/>
    <w:qFormat/>
    <w:rsid w:val="00AA5F3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1">
    <w:name w:val="No Spacing"/>
    <w:basedOn w:val="a"/>
    <w:uiPriority w:val="1"/>
    <w:qFormat/>
    <w:rsid w:val="00AA5F34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A5F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F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5F34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AA5F3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AA5F3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5">
    <w:name w:val="Subtle Emphasis"/>
    <w:uiPriority w:val="19"/>
    <w:qFormat/>
    <w:rsid w:val="00AA5F3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AA5F34"/>
    <w:rPr>
      <w:b/>
      <w:bCs/>
      <w:smallCaps/>
      <w:color w:val="4F81BD" w:themeColor="accent1"/>
      <w:spacing w:val="40"/>
    </w:rPr>
  </w:style>
  <w:style w:type="character" w:styleId="af7">
    <w:name w:val="Subtle Reference"/>
    <w:uiPriority w:val="31"/>
    <w:qFormat/>
    <w:rsid w:val="00AA5F3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AA5F3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9">
    <w:name w:val="Book Title"/>
    <w:uiPriority w:val="33"/>
    <w:qFormat/>
    <w:rsid w:val="00AA5F3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AA5F34"/>
    <w:pPr>
      <w:outlineLvl w:val="9"/>
    </w:pPr>
  </w:style>
  <w:style w:type="character" w:customStyle="1" w:styleId="font23">
    <w:name w:val="font23"/>
    <w:basedOn w:val="a0"/>
    <w:rsid w:val="0053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8709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Алеся Соколова</cp:lastModifiedBy>
  <cp:revision>5</cp:revision>
  <dcterms:created xsi:type="dcterms:W3CDTF">2016-01-11T12:38:00Z</dcterms:created>
  <dcterms:modified xsi:type="dcterms:W3CDTF">2016-04-10T16:38:00Z</dcterms:modified>
</cp:coreProperties>
</file>